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7FAA" w14:textId="69678BB6" w:rsidR="00916640" w:rsidRPr="008D47A1" w:rsidRDefault="00EF3488" w:rsidP="00122EDC">
      <w:pPr>
        <w:tabs>
          <w:tab w:val="left" w:pos="459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24 Hour Average Load</w:t>
      </w:r>
    </w:p>
    <w:p w14:paraId="6DC87540" w14:textId="3CA53D91" w:rsidR="008D47A1" w:rsidRDefault="008D47A1" w:rsidP="008D47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Norbert Doerry</w:t>
      </w:r>
    </w:p>
    <w:p w14:paraId="3803BBE7" w14:textId="3BD824EE" w:rsidR="008D47A1" w:rsidRPr="008D47A1" w:rsidRDefault="00452DA3" w:rsidP="008D47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June </w:t>
      </w:r>
      <w:r w:rsidR="00EF3488">
        <w:rPr>
          <w:rFonts w:ascii="Times New Roman" w:hAnsi="Times New Roman" w:cs="Times New Roman"/>
        </w:rPr>
        <w:t>10</w:t>
      </w:r>
      <w:r w:rsidR="00C93341">
        <w:rPr>
          <w:rFonts w:ascii="Times New Roman" w:hAnsi="Times New Roman" w:cs="Times New Roman"/>
        </w:rPr>
        <w:t>, 2026</w:t>
      </w:r>
    </w:p>
    <w:p w14:paraId="25E850A8" w14:textId="7D869DAB" w:rsidR="00B237B7" w:rsidRDefault="008D47A1" w:rsidP="008A1DF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Introduction</w:t>
      </w:r>
    </w:p>
    <w:p w14:paraId="041C7472" w14:textId="70607CB1" w:rsidR="00681B05" w:rsidRDefault="0080528C" w:rsidP="00681B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gramStart"/>
      <w:r>
        <w:rPr>
          <w:rFonts w:ascii="Times New Roman" w:hAnsi="Times New Roman" w:cs="Times New Roman"/>
        </w:rPr>
        <w:t>24 hour</w:t>
      </w:r>
      <w:proofErr w:type="gramEnd"/>
      <w:r>
        <w:rPr>
          <w:rFonts w:ascii="Times New Roman" w:hAnsi="Times New Roman" w:cs="Times New Roman"/>
        </w:rPr>
        <w:t xml:space="preserve"> average load is used when calculating fuel consumption rates.  Calculating the 24-hour average load is similar to calculating the load that a particular piece of power system equipment must be able to support; the difference is the time scale of interest.  For the 24-hour average calculation, the time scale is a day.  For equipment sizing, the time scale depends on the equipment’s ability to handle an overload; for generators and transformers, the time scale is typically on the order of minutes; for power electronics the time scale is typically on the order of seconds to minutes.  Generally, the load calculated for equipment sizing is greater than the 24-hour average.</w:t>
      </w:r>
    </w:p>
    <w:p w14:paraId="5FC4534E" w14:textId="65B6DF31" w:rsidR="0080528C" w:rsidRDefault="0080528C" w:rsidP="0080528C">
      <w:pPr>
        <w:pStyle w:val="ListParagraph"/>
        <w:keepNext/>
        <w:numPr>
          <w:ilvl w:val="0"/>
          <w:numId w:val="1"/>
        </w:numPr>
        <w:spacing w:before="24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Load modeling considerations</w:t>
      </w:r>
    </w:p>
    <w:p w14:paraId="6E4ECABB" w14:textId="701D7464" w:rsidR="0080528C" w:rsidRDefault="0080528C" w:rsidP="00681B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Loads may be modeled somewhat differently for 24-hour calculations as compared to equipment sizing.  Specific differences include:</w:t>
      </w:r>
    </w:p>
    <w:p w14:paraId="31405C6C" w14:textId="3338386D" w:rsidR="002C1B09" w:rsidRDefault="002C1B09" w:rsidP="002C1B0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total load is usually calculated at the total ship level rather than for specific power system equipment.  If the ship is operated in split plant, th</w:t>
      </w:r>
      <w:r w:rsidR="007A16F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 the total load for each independent power system is calculated.</w:t>
      </w:r>
    </w:p>
    <w:p w14:paraId="6DAE70C5" w14:textId="281361B5" w:rsidR="0080528C" w:rsidRDefault="0080528C" w:rsidP="0080528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Loads that are correlated (likely to be “on” at the same time, or likely to be “off” at the same time) need not be modeled together; determining their long-term average is sufficient.</w:t>
      </w:r>
    </w:p>
    <w:p w14:paraId="0CA9D470" w14:textId="0F03D9DD" w:rsidR="0080528C" w:rsidRDefault="0080528C" w:rsidP="0080528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Accounting for cycling loads</w:t>
      </w:r>
      <w:r w:rsidR="002C1B09">
        <w:rPr>
          <w:rFonts w:ascii="Times New Roman" w:hAnsi="Times New Roman" w:cs="Times New Roman"/>
        </w:rPr>
        <w:t xml:space="preserve"> being at their peak value</w:t>
      </w:r>
      <w:r>
        <w:rPr>
          <w:rFonts w:ascii="Times New Roman" w:hAnsi="Times New Roman" w:cs="Times New Roman"/>
        </w:rPr>
        <w:t xml:space="preserve"> is not required; zonal load factor analysis is not </w:t>
      </w:r>
      <w:r w:rsidR="002C1B09">
        <w:rPr>
          <w:rFonts w:ascii="Times New Roman" w:hAnsi="Times New Roman" w:cs="Times New Roman"/>
        </w:rPr>
        <w:t>applicable.</w:t>
      </w:r>
    </w:p>
    <w:p w14:paraId="421B65AD" w14:textId="7512AC30" w:rsidR="002C1B09" w:rsidRPr="002C1B09" w:rsidRDefault="002C1B09" w:rsidP="002C1B0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for a given type of load (fire pumps for example) if only a subset of the loads </w:t>
      </w:r>
      <w:r w:rsidR="007A16F9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on during a given operational condition, then it usually does not matter </w:t>
      </w:r>
      <w:r w:rsidR="007A16F9">
        <w:rPr>
          <w:rFonts w:ascii="Times New Roman" w:hAnsi="Times New Roman" w:cs="Times New Roman"/>
        </w:rPr>
        <w:t>which loads (of a particular type of load) comprise the subset</w:t>
      </w:r>
      <w:r>
        <w:rPr>
          <w:rFonts w:ascii="Times New Roman" w:hAnsi="Times New Roman" w:cs="Times New Roman"/>
        </w:rPr>
        <w:t xml:space="preserve">. </w:t>
      </w:r>
    </w:p>
    <w:p w14:paraId="5629BC09" w14:textId="58792146" w:rsidR="005F4911" w:rsidRDefault="0066137F" w:rsidP="008A1DF5">
      <w:pPr>
        <w:pStyle w:val="ListParagraph"/>
        <w:keepNext/>
        <w:numPr>
          <w:ilvl w:val="0"/>
          <w:numId w:val="1"/>
        </w:numPr>
        <w:spacing w:before="24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Calculation methods</w:t>
      </w:r>
    </w:p>
    <w:p w14:paraId="434BF152" w14:textId="13C830CD" w:rsidR="0066137F" w:rsidRPr="0066137F" w:rsidRDefault="002C1B09" w:rsidP="00B317BD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electric load calculation methods as defined in DPC 310-1 may be employed in calculating the 24-hour average.</w:t>
      </w:r>
    </w:p>
    <w:p w14:paraId="6EAB78F3" w14:textId="344EEFC4" w:rsidR="0066137F" w:rsidRDefault="0066137F" w:rsidP="0066137F">
      <w:pPr>
        <w:pStyle w:val="ListParagraph"/>
        <w:keepNext/>
        <w:numPr>
          <w:ilvl w:val="1"/>
          <w:numId w:val="1"/>
        </w:numPr>
        <w:spacing w:before="24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Load Factor Analysis</w:t>
      </w:r>
    </w:p>
    <w:p w14:paraId="18F29F87" w14:textId="38B45166" w:rsidR="00B33FEC" w:rsidRDefault="00287F7C" w:rsidP="007A16F9">
      <w:pPr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Load factor analysis can be a very good technique if load factors that are based on long term averages are used.  The load factor tables in DPC 310-1 are intended for sizing equipment and not for 24-hour average loads; using these load factors may result in 24-hour average load </w:t>
      </w:r>
      <w:r>
        <w:rPr>
          <w:rFonts w:ascii="Times New Roman" w:hAnsi="Times New Roman" w:cs="Times New Roman"/>
        </w:rPr>
        <w:lastRenderedPageBreak/>
        <w:t>predictions that are too high.</w:t>
      </w:r>
      <w:r w:rsidR="00B317BD">
        <w:rPr>
          <w:rFonts w:ascii="Times New Roman" w:hAnsi="Times New Roman" w:cs="Times New Roman"/>
        </w:rPr>
        <w:t xml:space="preserve">  The load factor tables in IEEE Std 45.1 are based on long term averages and may be used if better information is not available.</w:t>
      </w:r>
    </w:p>
    <w:p w14:paraId="35F0D492" w14:textId="6864ADA3" w:rsidR="00B317BD" w:rsidRPr="00B33FEC" w:rsidRDefault="00B317BD" w:rsidP="007A16F9">
      <w:pPr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Ideally</w:t>
      </w:r>
      <w:r w:rsidR="007A16F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load factors should be based on measurements of actual equipment on existing ships operated in a manner similar to the ship design being analyzed. </w:t>
      </w:r>
    </w:p>
    <w:p w14:paraId="66F1978C" w14:textId="3E6ED74E" w:rsidR="0066137F" w:rsidRDefault="0066137F" w:rsidP="0066137F">
      <w:pPr>
        <w:pStyle w:val="ListParagraph"/>
        <w:keepNext/>
        <w:numPr>
          <w:ilvl w:val="1"/>
          <w:numId w:val="1"/>
        </w:numPr>
        <w:spacing w:before="24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Stochastic Analysis</w:t>
      </w:r>
    </w:p>
    <w:p w14:paraId="5CE9E6A2" w14:textId="4EA259CF" w:rsidR="00B317BD" w:rsidRPr="00B317BD" w:rsidRDefault="00B317BD" w:rsidP="007A16F9">
      <w:pPr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Stochastic analysis may also be employed; the mean value of the sum of the individual load “samples” obtained from Monte Carlo simulation should be used; a sufficient number of samples should be used to reduce the estimated error to an acceptable value.</w:t>
      </w:r>
    </w:p>
    <w:p w14:paraId="5B3875A3" w14:textId="670F965B" w:rsidR="0066137F" w:rsidRDefault="0066137F" w:rsidP="0066137F">
      <w:pPr>
        <w:pStyle w:val="ListParagraph"/>
        <w:keepNext/>
        <w:numPr>
          <w:ilvl w:val="1"/>
          <w:numId w:val="1"/>
        </w:numPr>
        <w:spacing w:before="24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Modeling and Simulation Analysis</w:t>
      </w:r>
    </w:p>
    <w:p w14:paraId="5EE74A79" w14:textId="09C886AC" w:rsidR="00B317BD" w:rsidRPr="00B317BD" w:rsidRDefault="00B317BD" w:rsidP="007A16F9">
      <w:pPr>
        <w:spacing w:before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Modeling and simulation may be used with a total time of about 2400 hours.  The average value of the total load over the simulation time is used; the 2400 hours should be sufficient to determine a stable 24-hour average.</w:t>
      </w:r>
    </w:p>
    <w:p w14:paraId="3CDFF0CF" w14:textId="2596128A" w:rsidR="0066137F" w:rsidRDefault="0080528C" w:rsidP="0066137F">
      <w:pPr>
        <w:pStyle w:val="ListParagraph"/>
        <w:keepNext/>
        <w:numPr>
          <w:ilvl w:val="1"/>
          <w:numId w:val="1"/>
        </w:numPr>
        <w:spacing w:before="24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24-hour average load parametric </w:t>
      </w:r>
      <w:r w:rsidR="00B317B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quation</w:t>
      </w:r>
    </w:p>
    <w:p w14:paraId="61BD3A99" w14:textId="6271D682" w:rsidR="00FF3EAA" w:rsidRDefault="00092540" w:rsidP="0009254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 w:rsidR="007A16F9">
        <w:rPr>
          <w:rFonts w:ascii="Times New Roman" w:hAnsi="Times New Roman" w:cs="Times New Roman"/>
        </w:rPr>
        <w:t>early-stage</w:t>
      </w:r>
      <w:r>
        <w:rPr>
          <w:rFonts w:ascii="Times New Roman" w:hAnsi="Times New Roman" w:cs="Times New Roman"/>
        </w:rPr>
        <w:t xml:space="preserve"> design, DPC 310-1 provides parametric equations for estimating the 24-hour average ship service load based on 100° F loads calculated for equipment sizing.  Equation [1] is used for all surface ships except aircraft carriers and large deck amphibious assault ships.  Equation [2] is used for aircraft carriers and large deck amphibious assault ships.</w:t>
      </w:r>
    </w:p>
    <w:p w14:paraId="534EBB42" w14:textId="3D1A28E8" w:rsidR="00092540" w:rsidRDefault="00092540" w:rsidP="00092540">
      <w:pPr>
        <w:tabs>
          <w:tab w:val="center" w:pos="4680"/>
          <w:tab w:val="right" w:pos="9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92540">
        <w:rPr>
          <w:rFonts w:ascii="Times New Roman" w:hAnsi="Times New Roman" w:cs="Times New Roman"/>
          <w:i/>
          <w:iCs/>
        </w:rPr>
        <w:t>P</w:t>
      </w:r>
      <w:r w:rsidRPr="00092540">
        <w:rPr>
          <w:rFonts w:ascii="Times New Roman" w:hAnsi="Times New Roman" w:cs="Times New Roman"/>
          <w:i/>
          <w:iCs/>
          <w:vertAlign w:val="subscript"/>
        </w:rPr>
        <w:t>24_hour_ave</w:t>
      </w:r>
      <w:r w:rsidRPr="00092540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 xml:space="preserve">= </w:t>
      </w:r>
      <w:r w:rsidRPr="00092540">
        <w:rPr>
          <w:rFonts w:ascii="Times New Roman" w:hAnsi="Times New Roman" w:cs="Times New Roman"/>
          <w:i/>
          <w:iCs/>
        </w:rPr>
        <w:t>P</w:t>
      </w:r>
      <w:r w:rsidRPr="00092540">
        <w:rPr>
          <w:rFonts w:ascii="Times New Roman" w:hAnsi="Times New Roman" w:cs="Times New Roman"/>
          <w:i/>
          <w:iCs/>
          <w:vertAlign w:val="subscript"/>
        </w:rPr>
        <w:t xml:space="preserve">prop_steering </w:t>
      </w:r>
      <w:r>
        <w:rPr>
          <w:rFonts w:ascii="Times New Roman" w:hAnsi="Times New Roman" w:cs="Times New Roman"/>
        </w:rPr>
        <w:t>+0.75(</w:t>
      </w:r>
      <w:r w:rsidRPr="00092540">
        <w:rPr>
          <w:rFonts w:ascii="Times New Roman" w:hAnsi="Times New Roman" w:cs="Times New Roman"/>
          <w:i/>
          <w:iCs/>
        </w:rPr>
        <w:t>P</w:t>
      </w:r>
      <w:r w:rsidRPr="00092540">
        <w:rPr>
          <w:rFonts w:ascii="Times New Roman" w:hAnsi="Times New Roman" w:cs="Times New Roman"/>
          <w:i/>
          <w:iCs/>
          <w:vertAlign w:val="subscript"/>
        </w:rPr>
        <w:t>cruise</w:t>
      </w:r>
      <w:r>
        <w:rPr>
          <w:rFonts w:ascii="Times New Roman" w:hAnsi="Times New Roman" w:cs="Times New Roman"/>
        </w:rPr>
        <w:t xml:space="preserve"> – </w:t>
      </w:r>
      <w:r w:rsidRPr="00092540">
        <w:rPr>
          <w:rFonts w:ascii="Times New Roman" w:hAnsi="Times New Roman" w:cs="Times New Roman"/>
          <w:i/>
          <w:iCs/>
        </w:rPr>
        <w:t>P</w:t>
      </w:r>
      <w:r w:rsidRPr="00092540">
        <w:rPr>
          <w:rFonts w:ascii="Times New Roman" w:hAnsi="Times New Roman" w:cs="Times New Roman"/>
          <w:i/>
          <w:iCs/>
          <w:vertAlign w:val="subscript"/>
        </w:rPr>
        <w:t>prop_steering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[1]</w:t>
      </w:r>
    </w:p>
    <w:p w14:paraId="61BB4FD1" w14:textId="00EEBB20" w:rsidR="00092540" w:rsidRDefault="00092540" w:rsidP="00092540">
      <w:pPr>
        <w:ind w:left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Where</w:t>
      </w:r>
      <w:proofErr w:type="gramEnd"/>
    </w:p>
    <w:p w14:paraId="7CA0D4D9" w14:textId="076A9B2A" w:rsidR="00092540" w:rsidRPr="00092540" w:rsidRDefault="00092540" w:rsidP="00092540">
      <w:pPr>
        <w:ind w:left="720"/>
        <w:jc w:val="both"/>
        <w:rPr>
          <w:rFonts w:ascii="Times New Roman" w:hAnsi="Times New Roman" w:cs="Times New Roman"/>
        </w:rPr>
      </w:pPr>
      <w:r w:rsidRPr="00092540">
        <w:rPr>
          <w:rFonts w:ascii="Times New Roman" w:hAnsi="Times New Roman" w:cs="Times New Roman"/>
          <w:i/>
          <w:iCs/>
        </w:rPr>
        <w:t>P</w:t>
      </w:r>
      <w:r w:rsidRPr="00092540">
        <w:rPr>
          <w:rFonts w:ascii="Times New Roman" w:hAnsi="Times New Roman" w:cs="Times New Roman"/>
          <w:i/>
          <w:iCs/>
          <w:vertAlign w:val="subscript"/>
        </w:rPr>
        <w:t>24_hour_ave</w:t>
      </w:r>
      <w:r>
        <w:rPr>
          <w:rFonts w:ascii="Times New Roman" w:hAnsi="Times New Roman" w:cs="Times New Roman"/>
          <w:i/>
          <w:iCs/>
          <w:vertAlign w:val="subscript"/>
        </w:rPr>
        <w:t xml:space="preserve"> </w:t>
      </w:r>
      <w:r>
        <w:rPr>
          <w:rFonts w:ascii="Times New Roman" w:hAnsi="Times New Roman" w:cs="Times New Roman"/>
        </w:rPr>
        <w:t>= 24-hour average ship service load</w:t>
      </w:r>
    </w:p>
    <w:p w14:paraId="43C8DC43" w14:textId="75087CBD" w:rsidR="00092540" w:rsidRPr="00092540" w:rsidRDefault="00092540" w:rsidP="00092540">
      <w:pPr>
        <w:ind w:left="720"/>
        <w:jc w:val="both"/>
        <w:rPr>
          <w:rFonts w:ascii="Times New Roman" w:hAnsi="Times New Roman" w:cs="Times New Roman"/>
        </w:rPr>
      </w:pPr>
      <w:r w:rsidRPr="00092540">
        <w:rPr>
          <w:rFonts w:ascii="Times New Roman" w:hAnsi="Times New Roman" w:cs="Times New Roman"/>
          <w:i/>
          <w:iCs/>
        </w:rPr>
        <w:t>P</w:t>
      </w:r>
      <w:r w:rsidRPr="00092540">
        <w:rPr>
          <w:rFonts w:ascii="Times New Roman" w:hAnsi="Times New Roman" w:cs="Times New Roman"/>
          <w:i/>
          <w:iCs/>
          <w:vertAlign w:val="subscript"/>
        </w:rPr>
        <w:t>prop_steering</w:t>
      </w:r>
      <w:r>
        <w:rPr>
          <w:rFonts w:ascii="Times New Roman" w:hAnsi="Times New Roman" w:cs="Times New Roman"/>
        </w:rPr>
        <w:t xml:space="preserve"> = Propulsion plant and steering systems loads</w:t>
      </w:r>
    </w:p>
    <w:p w14:paraId="0200C7FF" w14:textId="27756479" w:rsidR="00092540" w:rsidRPr="00092540" w:rsidRDefault="00092540" w:rsidP="00092540">
      <w:pPr>
        <w:ind w:left="720"/>
        <w:jc w:val="both"/>
        <w:rPr>
          <w:rFonts w:ascii="Times New Roman" w:hAnsi="Times New Roman" w:cs="Times New Roman"/>
        </w:rPr>
      </w:pPr>
      <w:r w:rsidRPr="00092540">
        <w:rPr>
          <w:rFonts w:ascii="Times New Roman" w:hAnsi="Times New Roman" w:cs="Times New Roman"/>
          <w:i/>
          <w:iCs/>
        </w:rPr>
        <w:t>P</w:t>
      </w:r>
      <w:r w:rsidRPr="00092540">
        <w:rPr>
          <w:rFonts w:ascii="Times New Roman" w:hAnsi="Times New Roman" w:cs="Times New Roman"/>
          <w:i/>
          <w:iCs/>
          <w:vertAlign w:val="subscript"/>
        </w:rPr>
        <w:t>cruise</w:t>
      </w:r>
      <w:r>
        <w:rPr>
          <w:rFonts w:ascii="Times New Roman" w:hAnsi="Times New Roman" w:cs="Times New Roman"/>
          <w:i/>
          <w:iCs/>
          <w:vertAlign w:val="subscript"/>
        </w:rPr>
        <w:t xml:space="preserve"> </w:t>
      </w:r>
      <w:r>
        <w:rPr>
          <w:rFonts w:ascii="Times New Roman" w:hAnsi="Times New Roman" w:cs="Times New Roman"/>
        </w:rPr>
        <w:t>= Cruising ship operating condition load with margins and service life allowance</w:t>
      </w:r>
    </w:p>
    <w:p w14:paraId="285ADC27" w14:textId="52F2D278" w:rsidR="00092540" w:rsidRDefault="00092540" w:rsidP="0009254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 propulsion load is not included in the 24-average ship service load.</w:t>
      </w:r>
    </w:p>
    <w:p w14:paraId="47F792B4" w14:textId="1D756535" w:rsidR="00092540" w:rsidRDefault="00092540" w:rsidP="00092540">
      <w:pPr>
        <w:tabs>
          <w:tab w:val="center" w:pos="4680"/>
          <w:tab w:val="right" w:pos="9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92540">
        <w:rPr>
          <w:rFonts w:ascii="Times New Roman" w:hAnsi="Times New Roman" w:cs="Times New Roman"/>
          <w:i/>
          <w:iCs/>
        </w:rPr>
        <w:t>P</w:t>
      </w:r>
      <w:r w:rsidRPr="00092540">
        <w:rPr>
          <w:rFonts w:ascii="Times New Roman" w:hAnsi="Times New Roman" w:cs="Times New Roman"/>
          <w:i/>
          <w:iCs/>
          <w:vertAlign w:val="subscript"/>
        </w:rPr>
        <w:t>24_hour_ave</w:t>
      </w:r>
      <w:r w:rsidRPr="00092540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 xml:space="preserve">= </w:t>
      </w:r>
      <w:r w:rsidRPr="00092540">
        <w:rPr>
          <w:rFonts w:ascii="Times New Roman" w:hAnsi="Times New Roman" w:cs="Times New Roman"/>
          <w:i/>
          <w:iCs/>
        </w:rPr>
        <w:t>P</w:t>
      </w:r>
      <w:r w:rsidRPr="00092540">
        <w:rPr>
          <w:rFonts w:ascii="Times New Roman" w:hAnsi="Times New Roman" w:cs="Times New Roman"/>
          <w:i/>
          <w:iCs/>
          <w:vertAlign w:val="subscript"/>
        </w:rPr>
        <w:t xml:space="preserve">prop_steering </w:t>
      </w:r>
      <w:r>
        <w:rPr>
          <w:rFonts w:ascii="Times New Roman" w:hAnsi="Times New Roman" w:cs="Times New Roman"/>
        </w:rPr>
        <w:t>+0.60(</w:t>
      </w:r>
      <w:r w:rsidRPr="00092540">
        <w:rPr>
          <w:rFonts w:ascii="Times New Roman" w:hAnsi="Times New Roman" w:cs="Times New Roman"/>
          <w:i/>
          <w:iCs/>
        </w:rPr>
        <w:t>P</w:t>
      </w:r>
      <w:r w:rsidRPr="00092540">
        <w:rPr>
          <w:rFonts w:ascii="Times New Roman" w:hAnsi="Times New Roman" w:cs="Times New Roman"/>
          <w:i/>
          <w:iCs/>
          <w:vertAlign w:val="subscript"/>
        </w:rPr>
        <w:t>cruise</w:t>
      </w:r>
      <w:r>
        <w:rPr>
          <w:rFonts w:ascii="Times New Roman" w:hAnsi="Times New Roman" w:cs="Times New Roman"/>
        </w:rPr>
        <w:t xml:space="preserve"> – </w:t>
      </w:r>
      <w:r w:rsidRPr="00092540">
        <w:rPr>
          <w:rFonts w:ascii="Times New Roman" w:hAnsi="Times New Roman" w:cs="Times New Roman"/>
          <w:i/>
          <w:iCs/>
        </w:rPr>
        <w:t>P</w:t>
      </w:r>
      <w:r w:rsidRPr="00092540">
        <w:rPr>
          <w:rFonts w:ascii="Times New Roman" w:hAnsi="Times New Roman" w:cs="Times New Roman"/>
          <w:i/>
          <w:iCs/>
          <w:vertAlign w:val="subscript"/>
        </w:rPr>
        <w:t>prop_steering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[2]</w:t>
      </w:r>
    </w:p>
    <w:p w14:paraId="2E1066D1" w14:textId="08132F2B" w:rsidR="00092540" w:rsidRPr="00092540" w:rsidRDefault="001F11A3" w:rsidP="001F11A3">
      <w:pPr>
        <w:spacing w:before="24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092540" w:rsidRPr="00092540">
        <w:rPr>
          <w:rFonts w:ascii="Times New Roman" w:hAnsi="Times New Roman" w:cs="Times New Roman"/>
        </w:rPr>
        <w:t>24-hour average load parametric equation</w:t>
      </w:r>
      <w:r>
        <w:rPr>
          <w:rFonts w:ascii="Times New Roman" w:hAnsi="Times New Roman" w:cs="Times New Roman"/>
        </w:rPr>
        <w:t xml:space="preserve"> should not be used beyond </w:t>
      </w:r>
      <w:proofErr w:type="gramStart"/>
      <w:r>
        <w:rPr>
          <w:rFonts w:ascii="Times New Roman" w:hAnsi="Times New Roman" w:cs="Times New Roman"/>
        </w:rPr>
        <w:t>early stage</w:t>
      </w:r>
      <w:proofErr w:type="gramEnd"/>
      <w:r>
        <w:rPr>
          <w:rFonts w:ascii="Times New Roman" w:hAnsi="Times New Roman" w:cs="Times New Roman"/>
        </w:rPr>
        <w:t xml:space="preserve"> design.  In preliminary design and later, one of the other methods for calculating the 24-hour average load should be used.</w:t>
      </w:r>
    </w:p>
    <w:p w14:paraId="210DD3F5" w14:textId="7226D0EB" w:rsidR="0034723A" w:rsidRPr="0034723A" w:rsidRDefault="00E929F8" w:rsidP="008A1DF5">
      <w:pPr>
        <w:pStyle w:val="ListParagraph"/>
        <w:keepNext/>
        <w:numPr>
          <w:ilvl w:val="0"/>
          <w:numId w:val="1"/>
        </w:numPr>
        <w:spacing w:before="24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Reference</w:t>
      </w:r>
      <w:r w:rsidR="0034723A">
        <w:rPr>
          <w:rFonts w:ascii="Times New Roman" w:hAnsi="Times New Roman" w:cs="Times New Roman"/>
        </w:rPr>
        <w:t>s</w:t>
      </w:r>
    </w:p>
    <w:p w14:paraId="3460C89F" w14:textId="327441E5" w:rsidR="00E650D2" w:rsidRDefault="00E650D2" w:rsidP="001F11A3">
      <w:pPr>
        <w:pStyle w:val="NormalWeb"/>
        <w:keepNext/>
        <w:ind w:left="-86"/>
      </w:pPr>
      <w:r w:rsidRPr="00E650D2">
        <w:t>DPC 310-1</w:t>
      </w:r>
      <w:r>
        <w:t xml:space="preserve"> </w:t>
      </w:r>
      <w:r w:rsidRPr="00E650D2">
        <w:t>Electric Power Load Analysis (EPLA) for Surface Ships</w:t>
      </w:r>
    </w:p>
    <w:p w14:paraId="3F87A2C7" w14:textId="641116A1" w:rsidR="00B317BD" w:rsidRDefault="00B317BD" w:rsidP="000E3F1D">
      <w:pPr>
        <w:pStyle w:val="NormalWeb"/>
        <w:ind w:left="-90"/>
      </w:pPr>
      <w:r>
        <w:t xml:space="preserve">IEEE Std 45.1 </w:t>
      </w:r>
      <w:r w:rsidRPr="00B317BD">
        <w:t>IEEE Recommended Practice for Electrical Installations on Shipboard--Design</w:t>
      </w:r>
    </w:p>
    <w:sectPr w:rsidR="00B317B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D054" w14:textId="77777777" w:rsidR="008261E4" w:rsidRDefault="008261E4" w:rsidP="008C641F">
      <w:pPr>
        <w:spacing w:after="0" w:line="240" w:lineRule="auto"/>
      </w:pPr>
      <w:r>
        <w:separator/>
      </w:r>
    </w:p>
  </w:endnote>
  <w:endnote w:type="continuationSeparator" w:id="0">
    <w:p w14:paraId="68034F50" w14:textId="77777777" w:rsidR="008261E4" w:rsidRDefault="008261E4" w:rsidP="008C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9A93" w14:textId="24D35688" w:rsidR="008C641F" w:rsidRDefault="008C641F" w:rsidP="008C641F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B4C112" wp14:editId="4000FD52">
          <wp:simplePos x="0" y="0"/>
          <wp:positionH relativeFrom="column">
            <wp:posOffset>227965</wp:posOffset>
          </wp:positionH>
          <wp:positionV relativeFrom="paragraph">
            <wp:posOffset>92075</wp:posOffset>
          </wp:positionV>
          <wp:extent cx="210312" cy="210312"/>
          <wp:effectExtent l="0" t="0" r="0" b="0"/>
          <wp:wrapThrough wrapText="bothSides">
            <wp:wrapPolygon edited="0">
              <wp:start x="1958" y="0"/>
              <wp:lineTo x="0" y="3915"/>
              <wp:lineTo x="0" y="17619"/>
              <wp:lineTo x="1958" y="19577"/>
              <wp:lineTo x="19577" y="19577"/>
              <wp:lineTo x="19577" y="0"/>
              <wp:lineTo x="1958" y="0"/>
            </wp:wrapPolygon>
          </wp:wrapThrough>
          <wp:docPr id="1185287521" name="Picture 6" descr="A black and white circle with a person i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3FC4551-71F8-562A-A0D4-FBB2407126C2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black and white circle with a person in it&#10;&#10;Description automatically generated">
                    <a:extLst>
                      <a:ext uri="{FF2B5EF4-FFF2-40B4-BE49-F238E27FC236}">
                        <a16:creationId xmlns:a16="http://schemas.microsoft.com/office/drawing/2014/main" id="{53FC4551-71F8-562A-A0D4-FBB2407126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10312" cy="2103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124833">
      <w:t>© 202</w:t>
    </w:r>
    <w:r w:rsidR="00C93341">
      <w:t>6</w:t>
    </w:r>
    <w:r w:rsidRPr="00124833">
      <w:t xml:space="preserve"> by Norbert Doerry</w:t>
    </w:r>
  </w:p>
  <w:p w14:paraId="6278C1EE" w14:textId="77777777" w:rsidR="008C641F" w:rsidRDefault="008C641F" w:rsidP="008C641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CF6CF9" wp14:editId="0102FE65">
          <wp:simplePos x="0" y="0"/>
          <wp:positionH relativeFrom="column">
            <wp:posOffset>0</wp:posOffset>
          </wp:positionH>
          <wp:positionV relativeFrom="paragraph">
            <wp:posOffset>-78105</wp:posOffset>
          </wp:positionV>
          <wp:extent cx="207818" cy="209550"/>
          <wp:effectExtent l="0" t="0" r="1905" b="0"/>
          <wp:wrapNone/>
          <wp:docPr id="123873084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77314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124833">
      <w:t>This work is licensed via: CC BY 4.0</w:t>
    </w:r>
    <w:proofErr w:type="gramStart"/>
    <w:r w:rsidRPr="00124833">
      <w:t xml:space="preserve">   (</w:t>
    </w:r>
    <w:proofErr w:type="gramEnd"/>
    <w:r w:rsidRPr="00124833">
      <w:t>https://creativecommons.org/)</w:t>
    </w:r>
    <w:r>
      <w:tab/>
    </w:r>
    <w:sdt>
      <w:sdtPr>
        <w:id w:val="11036148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2F9AC" w14:textId="77777777" w:rsidR="008261E4" w:rsidRDefault="008261E4" w:rsidP="008C641F">
      <w:pPr>
        <w:spacing w:after="0" w:line="240" w:lineRule="auto"/>
      </w:pPr>
      <w:r>
        <w:separator/>
      </w:r>
    </w:p>
  </w:footnote>
  <w:footnote w:type="continuationSeparator" w:id="0">
    <w:p w14:paraId="032B8168" w14:textId="77777777" w:rsidR="008261E4" w:rsidRDefault="008261E4" w:rsidP="008C6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A4158"/>
    <w:multiLevelType w:val="hybridMultilevel"/>
    <w:tmpl w:val="F7D68E78"/>
    <w:lvl w:ilvl="0" w:tplc="30DA6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66F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E04E57"/>
    <w:multiLevelType w:val="hybridMultilevel"/>
    <w:tmpl w:val="3C4E0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9045D"/>
    <w:multiLevelType w:val="hybridMultilevel"/>
    <w:tmpl w:val="D53CE0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B3AF9"/>
    <w:multiLevelType w:val="hybridMultilevel"/>
    <w:tmpl w:val="B2C6DCD0"/>
    <w:lvl w:ilvl="0" w:tplc="D14AA6C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F054795"/>
    <w:multiLevelType w:val="multilevel"/>
    <w:tmpl w:val="5992A9A0"/>
    <w:lvl w:ilvl="0">
      <w:start w:val="1"/>
      <w:numFmt w:val="decimal"/>
      <w:pStyle w:val="tablecaption"/>
      <w:suff w:val="space"/>
      <w:lvlText w:val="Table %1."/>
      <w:lvlJc w:val="left"/>
      <w:pPr>
        <w:ind w:left="1980" w:firstLine="0"/>
      </w:pPr>
      <w:rPr>
        <w:rFonts w:ascii="Times New Roman" w:hAnsi="Times New Roman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-1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20"/>
        </w:tabs>
        <w:ind w:left="3420" w:hanging="1440"/>
      </w:pPr>
      <w:rPr>
        <w:rFonts w:hint="default"/>
      </w:rPr>
    </w:lvl>
  </w:abstractNum>
  <w:num w:numId="1" w16cid:durableId="750811941">
    <w:abstractNumId w:val="1"/>
  </w:num>
  <w:num w:numId="2" w16cid:durableId="1614943384">
    <w:abstractNumId w:val="5"/>
  </w:num>
  <w:num w:numId="3" w16cid:durableId="2097899909">
    <w:abstractNumId w:val="4"/>
  </w:num>
  <w:num w:numId="4" w16cid:durableId="285342">
    <w:abstractNumId w:val="2"/>
  </w:num>
  <w:num w:numId="5" w16cid:durableId="2010256737">
    <w:abstractNumId w:val="3"/>
  </w:num>
  <w:num w:numId="6" w16cid:durableId="144306375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0E"/>
    <w:rsid w:val="00003150"/>
    <w:rsid w:val="000063C8"/>
    <w:rsid w:val="00006E8A"/>
    <w:rsid w:val="0001246C"/>
    <w:rsid w:val="00014160"/>
    <w:rsid w:val="000144FD"/>
    <w:rsid w:val="00016FB7"/>
    <w:rsid w:val="00017A95"/>
    <w:rsid w:val="00021CC0"/>
    <w:rsid w:val="00022BF9"/>
    <w:rsid w:val="000234BB"/>
    <w:rsid w:val="00026505"/>
    <w:rsid w:val="00027200"/>
    <w:rsid w:val="000312FB"/>
    <w:rsid w:val="000326DA"/>
    <w:rsid w:val="000336D4"/>
    <w:rsid w:val="00034183"/>
    <w:rsid w:val="000359E1"/>
    <w:rsid w:val="00040B96"/>
    <w:rsid w:val="00041571"/>
    <w:rsid w:val="00042F44"/>
    <w:rsid w:val="00044701"/>
    <w:rsid w:val="0004490D"/>
    <w:rsid w:val="00044B38"/>
    <w:rsid w:val="00046E2C"/>
    <w:rsid w:val="0005354F"/>
    <w:rsid w:val="0005375F"/>
    <w:rsid w:val="000542F8"/>
    <w:rsid w:val="000545C1"/>
    <w:rsid w:val="00055791"/>
    <w:rsid w:val="00056D5C"/>
    <w:rsid w:val="000603F7"/>
    <w:rsid w:val="000606C6"/>
    <w:rsid w:val="00062C95"/>
    <w:rsid w:val="0006606C"/>
    <w:rsid w:val="000666C6"/>
    <w:rsid w:val="00072EFC"/>
    <w:rsid w:val="000736C2"/>
    <w:rsid w:val="00073D04"/>
    <w:rsid w:val="00074676"/>
    <w:rsid w:val="00074E75"/>
    <w:rsid w:val="00075288"/>
    <w:rsid w:val="00076054"/>
    <w:rsid w:val="00080EDC"/>
    <w:rsid w:val="00081D04"/>
    <w:rsid w:val="00082660"/>
    <w:rsid w:val="00084D66"/>
    <w:rsid w:val="000850B0"/>
    <w:rsid w:val="000864FB"/>
    <w:rsid w:val="0008722D"/>
    <w:rsid w:val="00090235"/>
    <w:rsid w:val="0009163D"/>
    <w:rsid w:val="00092540"/>
    <w:rsid w:val="00093A42"/>
    <w:rsid w:val="00094CC0"/>
    <w:rsid w:val="00095CA8"/>
    <w:rsid w:val="0009690C"/>
    <w:rsid w:val="0009767A"/>
    <w:rsid w:val="000A0181"/>
    <w:rsid w:val="000A1008"/>
    <w:rsid w:val="000A14C2"/>
    <w:rsid w:val="000A30A0"/>
    <w:rsid w:val="000B1FC1"/>
    <w:rsid w:val="000B20EB"/>
    <w:rsid w:val="000B242F"/>
    <w:rsid w:val="000B28E9"/>
    <w:rsid w:val="000B5F4A"/>
    <w:rsid w:val="000C488B"/>
    <w:rsid w:val="000D0ED8"/>
    <w:rsid w:val="000D222C"/>
    <w:rsid w:val="000D50AC"/>
    <w:rsid w:val="000D639D"/>
    <w:rsid w:val="000D6E39"/>
    <w:rsid w:val="000D7C8D"/>
    <w:rsid w:val="000E10C8"/>
    <w:rsid w:val="000E398E"/>
    <w:rsid w:val="000E3F1D"/>
    <w:rsid w:val="000E53A0"/>
    <w:rsid w:val="000E6529"/>
    <w:rsid w:val="000E6EA7"/>
    <w:rsid w:val="000E7CA2"/>
    <w:rsid w:val="000E7EA4"/>
    <w:rsid w:val="000F050F"/>
    <w:rsid w:val="000F3501"/>
    <w:rsid w:val="000F54E8"/>
    <w:rsid w:val="000F59B8"/>
    <w:rsid w:val="00101AFC"/>
    <w:rsid w:val="00101FCF"/>
    <w:rsid w:val="0010376F"/>
    <w:rsid w:val="0010380E"/>
    <w:rsid w:val="00105691"/>
    <w:rsid w:val="00105A40"/>
    <w:rsid w:val="0011132C"/>
    <w:rsid w:val="00115480"/>
    <w:rsid w:val="00117F9D"/>
    <w:rsid w:val="0012248F"/>
    <w:rsid w:val="001227BE"/>
    <w:rsid w:val="00122EDC"/>
    <w:rsid w:val="001270F0"/>
    <w:rsid w:val="00130B97"/>
    <w:rsid w:val="00131880"/>
    <w:rsid w:val="00132A5A"/>
    <w:rsid w:val="001346F5"/>
    <w:rsid w:val="00135818"/>
    <w:rsid w:val="00144BAE"/>
    <w:rsid w:val="00145F8E"/>
    <w:rsid w:val="00146150"/>
    <w:rsid w:val="001466AB"/>
    <w:rsid w:val="00150D7C"/>
    <w:rsid w:val="00151581"/>
    <w:rsid w:val="0015232F"/>
    <w:rsid w:val="001537DD"/>
    <w:rsid w:val="001540C2"/>
    <w:rsid w:val="00154BDA"/>
    <w:rsid w:val="0015506C"/>
    <w:rsid w:val="00155202"/>
    <w:rsid w:val="00160E54"/>
    <w:rsid w:val="00162456"/>
    <w:rsid w:val="00164302"/>
    <w:rsid w:val="0016442A"/>
    <w:rsid w:val="001649D3"/>
    <w:rsid w:val="00164A93"/>
    <w:rsid w:val="00164B28"/>
    <w:rsid w:val="00172CAE"/>
    <w:rsid w:val="0017360A"/>
    <w:rsid w:val="00173937"/>
    <w:rsid w:val="00174065"/>
    <w:rsid w:val="00175AD1"/>
    <w:rsid w:val="00177C7D"/>
    <w:rsid w:val="00180EC1"/>
    <w:rsid w:val="00186BE2"/>
    <w:rsid w:val="00190876"/>
    <w:rsid w:val="00191F8A"/>
    <w:rsid w:val="0019205C"/>
    <w:rsid w:val="001926CB"/>
    <w:rsid w:val="00195DF1"/>
    <w:rsid w:val="001961E8"/>
    <w:rsid w:val="001A27F4"/>
    <w:rsid w:val="001A2D57"/>
    <w:rsid w:val="001A5CE4"/>
    <w:rsid w:val="001A6EE2"/>
    <w:rsid w:val="001B04A3"/>
    <w:rsid w:val="001B243F"/>
    <w:rsid w:val="001B382E"/>
    <w:rsid w:val="001B38BF"/>
    <w:rsid w:val="001B4BB1"/>
    <w:rsid w:val="001B578E"/>
    <w:rsid w:val="001B65DB"/>
    <w:rsid w:val="001B6943"/>
    <w:rsid w:val="001B7611"/>
    <w:rsid w:val="001B767B"/>
    <w:rsid w:val="001B7AEC"/>
    <w:rsid w:val="001C0A38"/>
    <w:rsid w:val="001C0EAC"/>
    <w:rsid w:val="001C1AA0"/>
    <w:rsid w:val="001C2A70"/>
    <w:rsid w:val="001C73A8"/>
    <w:rsid w:val="001C7916"/>
    <w:rsid w:val="001D0DDD"/>
    <w:rsid w:val="001D1CE9"/>
    <w:rsid w:val="001D323E"/>
    <w:rsid w:val="001D34CA"/>
    <w:rsid w:val="001D3FB4"/>
    <w:rsid w:val="001D5A4C"/>
    <w:rsid w:val="001D72A3"/>
    <w:rsid w:val="001D7FA0"/>
    <w:rsid w:val="001E092A"/>
    <w:rsid w:val="001E3419"/>
    <w:rsid w:val="001E5843"/>
    <w:rsid w:val="001E5EDB"/>
    <w:rsid w:val="001E7597"/>
    <w:rsid w:val="001F0C86"/>
    <w:rsid w:val="001F11A3"/>
    <w:rsid w:val="001F69C4"/>
    <w:rsid w:val="001F714D"/>
    <w:rsid w:val="00204B5D"/>
    <w:rsid w:val="00204C11"/>
    <w:rsid w:val="00204D7B"/>
    <w:rsid w:val="00207ED5"/>
    <w:rsid w:val="002103EA"/>
    <w:rsid w:val="002157CB"/>
    <w:rsid w:val="00215E1A"/>
    <w:rsid w:val="0021706C"/>
    <w:rsid w:val="002202E6"/>
    <w:rsid w:val="0022043C"/>
    <w:rsid w:val="00220923"/>
    <w:rsid w:val="00222941"/>
    <w:rsid w:val="00222C0D"/>
    <w:rsid w:val="00223889"/>
    <w:rsid w:val="00224D9B"/>
    <w:rsid w:val="00224F6D"/>
    <w:rsid w:val="00225D6F"/>
    <w:rsid w:val="00225EEC"/>
    <w:rsid w:val="002278A6"/>
    <w:rsid w:val="00230142"/>
    <w:rsid w:val="0023089F"/>
    <w:rsid w:val="00235307"/>
    <w:rsid w:val="00236654"/>
    <w:rsid w:val="00236FDA"/>
    <w:rsid w:val="00240E8C"/>
    <w:rsid w:val="00241C3A"/>
    <w:rsid w:val="0024360D"/>
    <w:rsid w:val="00244ED7"/>
    <w:rsid w:val="002462C1"/>
    <w:rsid w:val="0025119E"/>
    <w:rsid w:val="0025295B"/>
    <w:rsid w:val="00252B1D"/>
    <w:rsid w:val="002538D0"/>
    <w:rsid w:val="00253A6A"/>
    <w:rsid w:val="002540A6"/>
    <w:rsid w:val="00254678"/>
    <w:rsid w:val="00254FFE"/>
    <w:rsid w:val="00260721"/>
    <w:rsid w:val="00260DC1"/>
    <w:rsid w:val="002622CD"/>
    <w:rsid w:val="00262FA7"/>
    <w:rsid w:val="002661BC"/>
    <w:rsid w:val="002663D9"/>
    <w:rsid w:val="002770AA"/>
    <w:rsid w:val="00281F46"/>
    <w:rsid w:val="00283BF0"/>
    <w:rsid w:val="00287F7C"/>
    <w:rsid w:val="002903E4"/>
    <w:rsid w:val="002904C6"/>
    <w:rsid w:val="00293F77"/>
    <w:rsid w:val="00295EE3"/>
    <w:rsid w:val="0029646D"/>
    <w:rsid w:val="00296753"/>
    <w:rsid w:val="00296F02"/>
    <w:rsid w:val="00297D32"/>
    <w:rsid w:val="002A0371"/>
    <w:rsid w:val="002A366A"/>
    <w:rsid w:val="002A49B4"/>
    <w:rsid w:val="002A542C"/>
    <w:rsid w:val="002B2061"/>
    <w:rsid w:val="002B5826"/>
    <w:rsid w:val="002C0D1E"/>
    <w:rsid w:val="002C0F73"/>
    <w:rsid w:val="002C1B09"/>
    <w:rsid w:val="002C1D9B"/>
    <w:rsid w:val="002C562F"/>
    <w:rsid w:val="002C7EF3"/>
    <w:rsid w:val="002E34B3"/>
    <w:rsid w:val="002E5014"/>
    <w:rsid w:val="002E768B"/>
    <w:rsid w:val="002F0678"/>
    <w:rsid w:val="002F07DA"/>
    <w:rsid w:val="002F0CAC"/>
    <w:rsid w:val="002F0EBE"/>
    <w:rsid w:val="002F20ED"/>
    <w:rsid w:val="002F438C"/>
    <w:rsid w:val="002F535D"/>
    <w:rsid w:val="002F53CA"/>
    <w:rsid w:val="002F543E"/>
    <w:rsid w:val="002F6F96"/>
    <w:rsid w:val="002F777B"/>
    <w:rsid w:val="003004AC"/>
    <w:rsid w:val="003016A3"/>
    <w:rsid w:val="00301744"/>
    <w:rsid w:val="00301B27"/>
    <w:rsid w:val="0030253B"/>
    <w:rsid w:val="00302C96"/>
    <w:rsid w:val="00310258"/>
    <w:rsid w:val="00310C0B"/>
    <w:rsid w:val="00312925"/>
    <w:rsid w:val="00313560"/>
    <w:rsid w:val="00313A77"/>
    <w:rsid w:val="00315382"/>
    <w:rsid w:val="003156F6"/>
    <w:rsid w:val="0031639F"/>
    <w:rsid w:val="003211BC"/>
    <w:rsid w:val="00321AD3"/>
    <w:rsid w:val="00321E8A"/>
    <w:rsid w:val="00322E4C"/>
    <w:rsid w:val="003247C2"/>
    <w:rsid w:val="00327077"/>
    <w:rsid w:val="00332496"/>
    <w:rsid w:val="00332C99"/>
    <w:rsid w:val="00334803"/>
    <w:rsid w:val="003372EB"/>
    <w:rsid w:val="00337C37"/>
    <w:rsid w:val="0034022D"/>
    <w:rsid w:val="0034273F"/>
    <w:rsid w:val="0034508C"/>
    <w:rsid w:val="00346FF7"/>
    <w:rsid w:val="0034723A"/>
    <w:rsid w:val="003501EE"/>
    <w:rsid w:val="0035280A"/>
    <w:rsid w:val="0035399B"/>
    <w:rsid w:val="00354D11"/>
    <w:rsid w:val="00361AFA"/>
    <w:rsid w:val="0036221F"/>
    <w:rsid w:val="00362D2F"/>
    <w:rsid w:val="003632E4"/>
    <w:rsid w:val="00363ED3"/>
    <w:rsid w:val="00366348"/>
    <w:rsid w:val="00370EFB"/>
    <w:rsid w:val="00374CC0"/>
    <w:rsid w:val="0037511D"/>
    <w:rsid w:val="0037769C"/>
    <w:rsid w:val="00380620"/>
    <w:rsid w:val="003819EF"/>
    <w:rsid w:val="0038226E"/>
    <w:rsid w:val="003842CA"/>
    <w:rsid w:val="00384A78"/>
    <w:rsid w:val="003859E1"/>
    <w:rsid w:val="00387A1E"/>
    <w:rsid w:val="00390B77"/>
    <w:rsid w:val="00394D21"/>
    <w:rsid w:val="003960DD"/>
    <w:rsid w:val="00397F85"/>
    <w:rsid w:val="003A03F1"/>
    <w:rsid w:val="003A147A"/>
    <w:rsid w:val="003A3E5D"/>
    <w:rsid w:val="003A438D"/>
    <w:rsid w:val="003B00B5"/>
    <w:rsid w:val="003B2041"/>
    <w:rsid w:val="003B4095"/>
    <w:rsid w:val="003B506A"/>
    <w:rsid w:val="003B618D"/>
    <w:rsid w:val="003B6C46"/>
    <w:rsid w:val="003B78EE"/>
    <w:rsid w:val="003C10EE"/>
    <w:rsid w:val="003C182D"/>
    <w:rsid w:val="003C3789"/>
    <w:rsid w:val="003C5DCF"/>
    <w:rsid w:val="003D156D"/>
    <w:rsid w:val="003D3622"/>
    <w:rsid w:val="003D389F"/>
    <w:rsid w:val="003D4D37"/>
    <w:rsid w:val="003D4EFE"/>
    <w:rsid w:val="003E0AE1"/>
    <w:rsid w:val="003E12FD"/>
    <w:rsid w:val="003E134D"/>
    <w:rsid w:val="003E1AB7"/>
    <w:rsid w:val="003E3E1E"/>
    <w:rsid w:val="003E6003"/>
    <w:rsid w:val="003E6D1D"/>
    <w:rsid w:val="003E7CF0"/>
    <w:rsid w:val="003F020F"/>
    <w:rsid w:val="003F0DD3"/>
    <w:rsid w:val="003F0E7C"/>
    <w:rsid w:val="003F1A8D"/>
    <w:rsid w:val="003F1C14"/>
    <w:rsid w:val="003F6343"/>
    <w:rsid w:val="00400036"/>
    <w:rsid w:val="00403002"/>
    <w:rsid w:val="00405A91"/>
    <w:rsid w:val="004068D7"/>
    <w:rsid w:val="00410750"/>
    <w:rsid w:val="004141E7"/>
    <w:rsid w:val="00416F7C"/>
    <w:rsid w:val="00417596"/>
    <w:rsid w:val="00417AB1"/>
    <w:rsid w:val="0042336D"/>
    <w:rsid w:val="004236ED"/>
    <w:rsid w:val="00425B5F"/>
    <w:rsid w:val="004307BB"/>
    <w:rsid w:val="004317E8"/>
    <w:rsid w:val="00432059"/>
    <w:rsid w:val="004320AD"/>
    <w:rsid w:val="00434098"/>
    <w:rsid w:val="004341D2"/>
    <w:rsid w:val="00434F51"/>
    <w:rsid w:val="00435231"/>
    <w:rsid w:val="0043682E"/>
    <w:rsid w:val="0044040A"/>
    <w:rsid w:val="00442C54"/>
    <w:rsid w:val="004436B8"/>
    <w:rsid w:val="004444BE"/>
    <w:rsid w:val="00444EE4"/>
    <w:rsid w:val="00446B63"/>
    <w:rsid w:val="00450964"/>
    <w:rsid w:val="00452DA3"/>
    <w:rsid w:val="00452F9D"/>
    <w:rsid w:val="00453ED1"/>
    <w:rsid w:val="0045619A"/>
    <w:rsid w:val="004562DB"/>
    <w:rsid w:val="00460D0E"/>
    <w:rsid w:val="004615A6"/>
    <w:rsid w:val="004642B5"/>
    <w:rsid w:val="00464F26"/>
    <w:rsid w:val="00465E7B"/>
    <w:rsid w:val="00466C6D"/>
    <w:rsid w:val="00466D05"/>
    <w:rsid w:val="00467865"/>
    <w:rsid w:val="004729BF"/>
    <w:rsid w:val="00474DD8"/>
    <w:rsid w:val="00476A83"/>
    <w:rsid w:val="00480A0F"/>
    <w:rsid w:val="00483501"/>
    <w:rsid w:val="00492A75"/>
    <w:rsid w:val="004932DE"/>
    <w:rsid w:val="00494E1B"/>
    <w:rsid w:val="00495ADD"/>
    <w:rsid w:val="00496816"/>
    <w:rsid w:val="004A20A1"/>
    <w:rsid w:val="004A2D24"/>
    <w:rsid w:val="004A51A7"/>
    <w:rsid w:val="004A567E"/>
    <w:rsid w:val="004A5D5E"/>
    <w:rsid w:val="004A6679"/>
    <w:rsid w:val="004B0A29"/>
    <w:rsid w:val="004B50AD"/>
    <w:rsid w:val="004C2E2A"/>
    <w:rsid w:val="004C3209"/>
    <w:rsid w:val="004C6478"/>
    <w:rsid w:val="004C738B"/>
    <w:rsid w:val="004C7C38"/>
    <w:rsid w:val="004D2E1D"/>
    <w:rsid w:val="004D30C7"/>
    <w:rsid w:val="004D69E1"/>
    <w:rsid w:val="004D7668"/>
    <w:rsid w:val="004D778D"/>
    <w:rsid w:val="004D7917"/>
    <w:rsid w:val="004E16E0"/>
    <w:rsid w:val="004E4495"/>
    <w:rsid w:val="004E5462"/>
    <w:rsid w:val="004E7458"/>
    <w:rsid w:val="004F0118"/>
    <w:rsid w:val="004F4BE4"/>
    <w:rsid w:val="004F56E4"/>
    <w:rsid w:val="005005E7"/>
    <w:rsid w:val="0050439B"/>
    <w:rsid w:val="00504BA9"/>
    <w:rsid w:val="005104B4"/>
    <w:rsid w:val="00510C6E"/>
    <w:rsid w:val="00511E86"/>
    <w:rsid w:val="00512536"/>
    <w:rsid w:val="00512A61"/>
    <w:rsid w:val="00512A73"/>
    <w:rsid w:val="00513210"/>
    <w:rsid w:val="0051332F"/>
    <w:rsid w:val="00515A0B"/>
    <w:rsid w:val="00515D20"/>
    <w:rsid w:val="00520609"/>
    <w:rsid w:val="00523F26"/>
    <w:rsid w:val="0052526F"/>
    <w:rsid w:val="0052663B"/>
    <w:rsid w:val="0053084C"/>
    <w:rsid w:val="00530E66"/>
    <w:rsid w:val="0053372B"/>
    <w:rsid w:val="005344FC"/>
    <w:rsid w:val="00534889"/>
    <w:rsid w:val="00534A82"/>
    <w:rsid w:val="005373A3"/>
    <w:rsid w:val="00537588"/>
    <w:rsid w:val="00537610"/>
    <w:rsid w:val="005419F7"/>
    <w:rsid w:val="005423FC"/>
    <w:rsid w:val="005464EF"/>
    <w:rsid w:val="005469D5"/>
    <w:rsid w:val="00552918"/>
    <w:rsid w:val="00553818"/>
    <w:rsid w:val="0056030D"/>
    <w:rsid w:val="00563757"/>
    <w:rsid w:val="005639E2"/>
    <w:rsid w:val="005660F4"/>
    <w:rsid w:val="0056744A"/>
    <w:rsid w:val="00570502"/>
    <w:rsid w:val="00570532"/>
    <w:rsid w:val="005721E3"/>
    <w:rsid w:val="00572E02"/>
    <w:rsid w:val="00574572"/>
    <w:rsid w:val="00574A1C"/>
    <w:rsid w:val="00577067"/>
    <w:rsid w:val="00577D4A"/>
    <w:rsid w:val="00583384"/>
    <w:rsid w:val="00591DC5"/>
    <w:rsid w:val="00593545"/>
    <w:rsid w:val="00593AD7"/>
    <w:rsid w:val="00596AA0"/>
    <w:rsid w:val="00597188"/>
    <w:rsid w:val="00597C24"/>
    <w:rsid w:val="005A23DA"/>
    <w:rsid w:val="005A3BC3"/>
    <w:rsid w:val="005A6A45"/>
    <w:rsid w:val="005A6B82"/>
    <w:rsid w:val="005A77A0"/>
    <w:rsid w:val="005B0492"/>
    <w:rsid w:val="005B430E"/>
    <w:rsid w:val="005B4D2F"/>
    <w:rsid w:val="005B7D53"/>
    <w:rsid w:val="005C1056"/>
    <w:rsid w:val="005C134C"/>
    <w:rsid w:val="005C175C"/>
    <w:rsid w:val="005C4561"/>
    <w:rsid w:val="005C6C34"/>
    <w:rsid w:val="005D08FD"/>
    <w:rsid w:val="005D16D3"/>
    <w:rsid w:val="005D2036"/>
    <w:rsid w:val="005D36F3"/>
    <w:rsid w:val="005D4DB8"/>
    <w:rsid w:val="005D59A5"/>
    <w:rsid w:val="005D6258"/>
    <w:rsid w:val="005D6542"/>
    <w:rsid w:val="005D7E1B"/>
    <w:rsid w:val="005E1F0C"/>
    <w:rsid w:val="005E2A38"/>
    <w:rsid w:val="005E54B7"/>
    <w:rsid w:val="005E5DF5"/>
    <w:rsid w:val="005E775C"/>
    <w:rsid w:val="005F1BA7"/>
    <w:rsid w:val="005F3C9C"/>
    <w:rsid w:val="005F43BB"/>
    <w:rsid w:val="005F448E"/>
    <w:rsid w:val="005F4911"/>
    <w:rsid w:val="005F5168"/>
    <w:rsid w:val="005F6F52"/>
    <w:rsid w:val="00602AD7"/>
    <w:rsid w:val="00603C08"/>
    <w:rsid w:val="0060466F"/>
    <w:rsid w:val="00605651"/>
    <w:rsid w:val="006073CC"/>
    <w:rsid w:val="0061012B"/>
    <w:rsid w:val="0061317C"/>
    <w:rsid w:val="006146B8"/>
    <w:rsid w:val="00614D7B"/>
    <w:rsid w:val="00615E97"/>
    <w:rsid w:val="006168FE"/>
    <w:rsid w:val="0061794C"/>
    <w:rsid w:val="00617CE8"/>
    <w:rsid w:val="00617FDC"/>
    <w:rsid w:val="006203A9"/>
    <w:rsid w:val="00621926"/>
    <w:rsid w:val="006234DA"/>
    <w:rsid w:val="006261B7"/>
    <w:rsid w:val="006309E2"/>
    <w:rsid w:val="0063281C"/>
    <w:rsid w:val="0063305A"/>
    <w:rsid w:val="00633EA5"/>
    <w:rsid w:val="00637C0E"/>
    <w:rsid w:val="0064005B"/>
    <w:rsid w:val="006400CB"/>
    <w:rsid w:val="006404E5"/>
    <w:rsid w:val="00641721"/>
    <w:rsid w:val="0064294B"/>
    <w:rsid w:val="00643583"/>
    <w:rsid w:val="00646F6C"/>
    <w:rsid w:val="006471A5"/>
    <w:rsid w:val="00652765"/>
    <w:rsid w:val="0065325D"/>
    <w:rsid w:val="0065334F"/>
    <w:rsid w:val="00653371"/>
    <w:rsid w:val="00653E35"/>
    <w:rsid w:val="00654947"/>
    <w:rsid w:val="006557C3"/>
    <w:rsid w:val="006558AB"/>
    <w:rsid w:val="006605E5"/>
    <w:rsid w:val="0066137F"/>
    <w:rsid w:val="00662AEA"/>
    <w:rsid w:val="00666630"/>
    <w:rsid w:val="00681B05"/>
    <w:rsid w:val="00681F52"/>
    <w:rsid w:val="0068641A"/>
    <w:rsid w:val="00686F8E"/>
    <w:rsid w:val="006911E4"/>
    <w:rsid w:val="0069188F"/>
    <w:rsid w:val="006955D4"/>
    <w:rsid w:val="00696E50"/>
    <w:rsid w:val="00697189"/>
    <w:rsid w:val="006A088A"/>
    <w:rsid w:val="006A29CA"/>
    <w:rsid w:val="006A491C"/>
    <w:rsid w:val="006A5209"/>
    <w:rsid w:val="006A7B46"/>
    <w:rsid w:val="006B183F"/>
    <w:rsid w:val="006B6A41"/>
    <w:rsid w:val="006C25ED"/>
    <w:rsid w:val="006C2CE9"/>
    <w:rsid w:val="006C331C"/>
    <w:rsid w:val="006C370E"/>
    <w:rsid w:val="006C4AA0"/>
    <w:rsid w:val="006C514E"/>
    <w:rsid w:val="006C5F29"/>
    <w:rsid w:val="006C6115"/>
    <w:rsid w:val="006D2DCF"/>
    <w:rsid w:val="006D2E20"/>
    <w:rsid w:val="006D3E31"/>
    <w:rsid w:val="006D54BB"/>
    <w:rsid w:val="006D6AD6"/>
    <w:rsid w:val="006E0191"/>
    <w:rsid w:val="006E18D8"/>
    <w:rsid w:val="006F38CA"/>
    <w:rsid w:val="006F3D78"/>
    <w:rsid w:val="006F3ED0"/>
    <w:rsid w:val="006F54F1"/>
    <w:rsid w:val="006F68C0"/>
    <w:rsid w:val="00700432"/>
    <w:rsid w:val="00701100"/>
    <w:rsid w:val="00702936"/>
    <w:rsid w:val="0070331F"/>
    <w:rsid w:val="00703F9D"/>
    <w:rsid w:val="00710DCD"/>
    <w:rsid w:val="00712660"/>
    <w:rsid w:val="00713C1C"/>
    <w:rsid w:val="00717F31"/>
    <w:rsid w:val="007201A7"/>
    <w:rsid w:val="00722B24"/>
    <w:rsid w:val="00724FB5"/>
    <w:rsid w:val="00726B9C"/>
    <w:rsid w:val="007314FA"/>
    <w:rsid w:val="00731C5C"/>
    <w:rsid w:val="00731CB2"/>
    <w:rsid w:val="007324DA"/>
    <w:rsid w:val="00732EDF"/>
    <w:rsid w:val="00733022"/>
    <w:rsid w:val="00733DD9"/>
    <w:rsid w:val="00734912"/>
    <w:rsid w:val="00734B56"/>
    <w:rsid w:val="00735597"/>
    <w:rsid w:val="007379B6"/>
    <w:rsid w:val="00740089"/>
    <w:rsid w:val="00740223"/>
    <w:rsid w:val="00743AA4"/>
    <w:rsid w:val="00743CC3"/>
    <w:rsid w:val="00745893"/>
    <w:rsid w:val="00745F9C"/>
    <w:rsid w:val="00746D09"/>
    <w:rsid w:val="00750300"/>
    <w:rsid w:val="0075061E"/>
    <w:rsid w:val="00752392"/>
    <w:rsid w:val="00755249"/>
    <w:rsid w:val="00756556"/>
    <w:rsid w:val="0075727C"/>
    <w:rsid w:val="00757A7F"/>
    <w:rsid w:val="007633FE"/>
    <w:rsid w:val="00763DC5"/>
    <w:rsid w:val="0076547C"/>
    <w:rsid w:val="00772EDB"/>
    <w:rsid w:val="0077697F"/>
    <w:rsid w:val="00777997"/>
    <w:rsid w:val="00777C80"/>
    <w:rsid w:val="00780D68"/>
    <w:rsid w:val="00785DF2"/>
    <w:rsid w:val="007873B2"/>
    <w:rsid w:val="00791E98"/>
    <w:rsid w:val="00794DD7"/>
    <w:rsid w:val="007963F4"/>
    <w:rsid w:val="007A16F9"/>
    <w:rsid w:val="007A1A8D"/>
    <w:rsid w:val="007A240F"/>
    <w:rsid w:val="007A478B"/>
    <w:rsid w:val="007A6AE6"/>
    <w:rsid w:val="007B3933"/>
    <w:rsid w:val="007B55E9"/>
    <w:rsid w:val="007C29E2"/>
    <w:rsid w:val="007C2A8D"/>
    <w:rsid w:val="007C3EBC"/>
    <w:rsid w:val="007C4823"/>
    <w:rsid w:val="007C6070"/>
    <w:rsid w:val="007C71FD"/>
    <w:rsid w:val="007D1045"/>
    <w:rsid w:val="007D1D8F"/>
    <w:rsid w:val="007D23C8"/>
    <w:rsid w:val="007D3840"/>
    <w:rsid w:val="007D3FBE"/>
    <w:rsid w:val="007E39E6"/>
    <w:rsid w:val="007E3EC3"/>
    <w:rsid w:val="007E52C1"/>
    <w:rsid w:val="007E5FBC"/>
    <w:rsid w:val="007F4854"/>
    <w:rsid w:val="007F7D90"/>
    <w:rsid w:val="008005E9"/>
    <w:rsid w:val="0080064A"/>
    <w:rsid w:val="00802228"/>
    <w:rsid w:val="008040BB"/>
    <w:rsid w:val="0080528C"/>
    <w:rsid w:val="00805949"/>
    <w:rsid w:val="00806220"/>
    <w:rsid w:val="008071BA"/>
    <w:rsid w:val="00807B0E"/>
    <w:rsid w:val="00811E73"/>
    <w:rsid w:val="008129C3"/>
    <w:rsid w:val="00815A1E"/>
    <w:rsid w:val="008163AC"/>
    <w:rsid w:val="008206DC"/>
    <w:rsid w:val="008218B4"/>
    <w:rsid w:val="0082350E"/>
    <w:rsid w:val="008252AE"/>
    <w:rsid w:val="008261E4"/>
    <w:rsid w:val="008275F6"/>
    <w:rsid w:val="008303C1"/>
    <w:rsid w:val="00830BAC"/>
    <w:rsid w:val="0083372A"/>
    <w:rsid w:val="00833F38"/>
    <w:rsid w:val="008346BB"/>
    <w:rsid w:val="00835DD1"/>
    <w:rsid w:val="00836F43"/>
    <w:rsid w:val="008375ED"/>
    <w:rsid w:val="00845714"/>
    <w:rsid w:val="00847C3C"/>
    <w:rsid w:val="00851880"/>
    <w:rsid w:val="00851ED3"/>
    <w:rsid w:val="008538AF"/>
    <w:rsid w:val="008579AF"/>
    <w:rsid w:val="008614F1"/>
    <w:rsid w:val="0086177D"/>
    <w:rsid w:val="00863F88"/>
    <w:rsid w:val="00864764"/>
    <w:rsid w:val="008649BB"/>
    <w:rsid w:val="00866537"/>
    <w:rsid w:val="00866C30"/>
    <w:rsid w:val="0086753A"/>
    <w:rsid w:val="00867C71"/>
    <w:rsid w:val="008726F0"/>
    <w:rsid w:val="00873B11"/>
    <w:rsid w:val="00873F20"/>
    <w:rsid w:val="008767EE"/>
    <w:rsid w:val="00877958"/>
    <w:rsid w:val="0088034C"/>
    <w:rsid w:val="00880AD7"/>
    <w:rsid w:val="00880FB6"/>
    <w:rsid w:val="00881E70"/>
    <w:rsid w:val="008823C3"/>
    <w:rsid w:val="0088558D"/>
    <w:rsid w:val="00886645"/>
    <w:rsid w:val="008943B5"/>
    <w:rsid w:val="008955DF"/>
    <w:rsid w:val="008A0C92"/>
    <w:rsid w:val="008A10DF"/>
    <w:rsid w:val="008A1DF5"/>
    <w:rsid w:val="008A40D4"/>
    <w:rsid w:val="008B08BA"/>
    <w:rsid w:val="008B0F36"/>
    <w:rsid w:val="008B1309"/>
    <w:rsid w:val="008B5799"/>
    <w:rsid w:val="008C079A"/>
    <w:rsid w:val="008C1061"/>
    <w:rsid w:val="008C2122"/>
    <w:rsid w:val="008C255E"/>
    <w:rsid w:val="008C49FD"/>
    <w:rsid w:val="008C4C0B"/>
    <w:rsid w:val="008C641F"/>
    <w:rsid w:val="008D010F"/>
    <w:rsid w:val="008D2DD8"/>
    <w:rsid w:val="008D47A1"/>
    <w:rsid w:val="008D4AD3"/>
    <w:rsid w:val="008D78F0"/>
    <w:rsid w:val="008E5FF0"/>
    <w:rsid w:val="008E7BA6"/>
    <w:rsid w:val="008E7C65"/>
    <w:rsid w:val="008E7FA8"/>
    <w:rsid w:val="008F0566"/>
    <w:rsid w:val="008F133D"/>
    <w:rsid w:val="008F1F64"/>
    <w:rsid w:val="008F24C9"/>
    <w:rsid w:val="008F2D19"/>
    <w:rsid w:val="00900FB2"/>
    <w:rsid w:val="00901B43"/>
    <w:rsid w:val="00904ECD"/>
    <w:rsid w:val="00910774"/>
    <w:rsid w:val="00911271"/>
    <w:rsid w:val="00911A2A"/>
    <w:rsid w:val="009125BE"/>
    <w:rsid w:val="009151A4"/>
    <w:rsid w:val="00916640"/>
    <w:rsid w:val="009166CD"/>
    <w:rsid w:val="00916F17"/>
    <w:rsid w:val="00917477"/>
    <w:rsid w:val="0092498D"/>
    <w:rsid w:val="0092541D"/>
    <w:rsid w:val="00926640"/>
    <w:rsid w:val="00932321"/>
    <w:rsid w:val="0093268C"/>
    <w:rsid w:val="009346E0"/>
    <w:rsid w:val="00935897"/>
    <w:rsid w:val="009363F4"/>
    <w:rsid w:val="009404D4"/>
    <w:rsid w:val="009434D6"/>
    <w:rsid w:val="00945452"/>
    <w:rsid w:val="00947018"/>
    <w:rsid w:val="00950CD1"/>
    <w:rsid w:val="00951BAF"/>
    <w:rsid w:val="00951FB8"/>
    <w:rsid w:val="009561B7"/>
    <w:rsid w:val="009568D8"/>
    <w:rsid w:val="00956ED1"/>
    <w:rsid w:val="009572E4"/>
    <w:rsid w:val="00957649"/>
    <w:rsid w:val="00957EC6"/>
    <w:rsid w:val="0096286B"/>
    <w:rsid w:val="009628A7"/>
    <w:rsid w:val="00963199"/>
    <w:rsid w:val="009716E6"/>
    <w:rsid w:val="009734BD"/>
    <w:rsid w:val="00976E9F"/>
    <w:rsid w:val="009770A7"/>
    <w:rsid w:val="00977E46"/>
    <w:rsid w:val="00980214"/>
    <w:rsid w:val="0098176A"/>
    <w:rsid w:val="00981C8F"/>
    <w:rsid w:val="009840B6"/>
    <w:rsid w:val="0098654D"/>
    <w:rsid w:val="009869DE"/>
    <w:rsid w:val="00986BBE"/>
    <w:rsid w:val="00990E5E"/>
    <w:rsid w:val="009918DF"/>
    <w:rsid w:val="00992D4F"/>
    <w:rsid w:val="00995A48"/>
    <w:rsid w:val="009967D6"/>
    <w:rsid w:val="00996993"/>
    <w:rsid w:val="009A04A4"/>
    <w:rsid w:val="009A094B"/>
    <w:rsid w:val="009A12FB"/>
    <w:rsid w:val="009A2765"/>
    <w:rsid w:val="009A6532"/>
    <w:rsid w:val="009A6B80"/>
    <w:rsid w:val="009A6DB5"/>
    <w:rsid w:val="009B176F"/>
    <w:rsid w:val="009B1B5D"/>
    <w:rsid w:val="009B3121"/>
    <w:rsid w:val="009B3E91"/>
    <w:rsid w:val="009B52D3"/>
    <w:rsid w:val="009B65EA"/>
    <w:rsid w:val="009B7F66"/>
    <w:rsid w:val="009C01FD"/>
    <w:rsid w:val="009C3D34"/>
    <w:rsid w:val="009C4307"/>
    <w:rsid w:val="009C69A5"/>
    <w:rsid w:val="009C70D2"/>
    <w:rsid w:val="009D0328"/>
    <w:rsid w:val="009D0CA2"/>
    <w:rsid w:val="009D0E59"/>
    <w:rsid w:val="009D7503"/>
    <w:rsid w:val="009E027A"/>
    <w:rsid w:val="009E358B"/>
    <w:rsid w:val="009E370B"/>
    <w:rsid w:val="009F0A54"/>
    <w:rsid w:val="009F0D9E"/>
    <w:rsid w:val="009F22F9"/>
    <w:rsid w:val="009F26EA"/>
    <w:rsid w:val="009F32EF"/>
    <w:rsid w:val="009F3452"/>
    <w:rsid w:val="009F57F2"/>
    <w:rsid w:val="009F6356"/>
    <w:rsid w:val="009F745E"/>
    <w:rsid w:val="00A000B0"/>
    <w:rsid w:val="00A044B0"/>
    <w:rsid w:val="00A04D70"/>
    <w:rsid w:val="00A06063"/>
    <w:rsid w:val="00A0678A"/>
    <w:rsid w:val="00A10705"/>
    <w:rsid w:val="00A14A81"/>
    <w:rsid w:val="00A15B5F"/>
    <w:rsid w:val="00A1754B"/>
    <w:rsid w:val="00A21892"/>
    <w:rsid w:val="00A22178"/>
    <w:rsid w:val="00A2786E"/>
    <w:rsid w:val="00A27945"/>
    <w:rsid w:val="00A322A4"/>
    <w:rsid w:val="00A34F06"/>
    <w:rsid w:val="00A34FA0"/>
    <w:rsid w:val="00A35AFE"/>
    <w:rsid w:val="00A36638"/>
    <w:rsid w:val="00A37CDD"/>
    <w:rsid w:val="00A402AA"/>
    <w:rsid w:val="00A402BD"/>
    <w:rsid w:val="00A4099C"/>
    <w:rsid w:val="00A4257C"/>
    <w:rsid w:val="00A43ABA"/>
    <w:rsid w:val="00A4530D"/>
    <w:rsid w:val="00A4620A"/>
    <w:rsid w:val="00A47254"/>
    <w:rsid w:val="00A53CDC"/>
    <w:rsid w:val="00A54357"/>
    <w:rsid w:val="00A566B3"/>
    <w:rsid w:val="00A5758B"/>
    <w:rsid w:val="00A606CC"/>
    <w:rsid w:val="00A61D33"/>
    <w:rsid w:val="00A62681"/>
    <w:rsid w:val="00A67454"/>
    <w:rsid w:val="00A7061E"/>
    <w:rsid w:val="00A7089E"/>
    <w:rsid w:val="00A7125C"/>
    <w:rsid w:val="00A72935"/>
    <w:rsid w:val="00A75B82"/>
    <w:rsid w:val="00A77A79"/>
    <w:rsid w:val="00A81CD0"/>
    <w:rsid w:val="00A82441"/>
    <w:rsid w:val="00A82FC4"/>
    <w:rsid w:val="00A877A4"/>
    <w:rsid w:val="00A90E76"/>
    <w:rsid w:val="00A9289A"/>
    <w:rsid w:val="00AA2E58"/>
    <w:rsid w:val="00AB1022"/>
    <w:rsid w:val="00AB3F5D"/>
    <w:rsid w:val="00AB47D1"/>
    <w:rsid w:val="00AB50BA"/>
    <w:rsid w:val="00AB5A13"/>
    <w:rsid w:val="00AB5FB6"/>
    <w:rsid w:val="00AB7023"/>
    <w:rsid w:val="00AC0015"/>
    <w:rsid w:val="00AC278B"/>
    <w:rsid w:val="00AC6A2C"/>
    <w:rsid w:val="00AC6ED3"/>
    <w:rsid w:val="00AD27B3"/>
    <w:rsid w:val="00AD637B"/>
    <w:rsid w:val="00AE0675"/>
    <w:rsid w:val="00AE38A1"/>
    <w:rsid w:val="00AE598D"/>
    <w:rsid w:val="00AE5DC8"/>
    <w:rsid w:val="00AE7790"/>
    <w:rsid w:val="00AF05FC"/>
    <w:rsid w:val="00AF170F"/>
    <w:rsid w:val="00AF2203"/>
    <w:rsid w:val="00AF49D0"/>
    <w:rsid w:val="00AF4A4A"/>
    <w:rsid w:val="00AF6458"/>
    <w:rsid w:val="00B04496"/>
    <w:rsid w:val="00B06ED5"/>
    <w:rsid w:val="00B06EDF"/>
    <w:rsid w:val="00B13347"/>
    <w:rsid w:val="00B14B9C"/>
    <w:rsid w:val="00B14D3D"/>
    <w:rsid w:val="00B14F4B"/>
    <w:rsid w:val="00B15DD4"/>
    <w:rsid w:val="00B17920"/>
    <w:rsid w:val="00B20956"/>
    <w:rsid w:val="00B2348F"/>
    <w:rsid w:val="00B237B7"/>
    <w:rsid w:val="00B2561A"/>
    <w:rsid w:val="00B25DC1"/>
    <w:rsid w:val="00B317BD"/>
    <w:rsid w:val="00B32327"/>
    <w:rsid w:val="00B3348C"/>
    <w:rsid w:val="00B3378C"/>
    <w:rsid w:val="00B33D29"/>
    <w:rsid w:val="00B33FEC"/>
    <w:rsid w:val="00B348AA"/>
    <w:rsid w:val="00B35486"/>
    <w:rsid w:val="00B359DB"/>
    <w:rsid w:val="00B369A5"/>
    <w:rsid w:val="00B37BC5"/>
    <w:rsid w:val="00B46AD8"/>
    <w:rsid w:val="00B47A11"/>
    <w:rsid w:val="00B54F55"/>
    <w:rsid w:val="00B553FE"/>
    <w:rsid w:val="00B55CC3"/>
    <w:rsid w:val="00B55E34"/>
    <w:rsid w:val="00B576E0"/>
    <w:rsid w:val="00B60A61"/>
    <w:rsid w:val="00B60E4A"/>
    <w:rsid w:val="00B62649"/>
    <w:rsid w:val="00B62B40"/>
    <w:rsid w:val="00B665C3"/>
    <w:rsid w:val="00B667BC"/>
    <w:rsid w:val="00B67414"/>
    <w:rsid w:val="00B67D6A"/>
    <w:rsid w:val="00B70AF3"/>
    <w:rsid w:val="00B71C51"/>
    <w:rsid w:val="00B75450"/>
    <w:rsid w:val="00B75CC3"/>
    <w:rsid w:val="00B76CC2"/>
    <w:rsid w:val="00B7794C"/>
    <w:rsid w:val="00B80424"/>
    <w:rsid w:val="00B8125B"/>
    <w:rsid w:val="00B82BBB"/>
    <w:rsid w:val="00B91282"/>
    <w:rsid w:val="00B94000"/>
    <w:rsid w:val="00B95E43"/>
    <w:rsid w:val="00BA553E"/>
    <w:rsid w:val="00BA778A"/>
    <w:rsid w:val="00BA7C4F"/>
    <w:rsid w:val="00BB3E00"/>
    <w:rsid w:val="00BB3EA0"/>
    <w:rsid w:val="00BB6012"/>
    <w:rsid w:val="00BB76DF"/>
    <w:rsid w:val="00BC16E2"/>
    <w:rsid w:val="00BC3BA7"/>
    <w:rsid w:val="00BC48A9"/>
    <w:rsid w:val="00BC4C93"/>
    <w:rsid w:val="00BC7E50"/>
    <w:rsid w:val="00BD1702"/>
    <w:rsid w:val="00BD31DD"/>
    <w:rsid w:val="00BD6BFA"/>
    <w:rsid w:val="00BD7E2B"/>
    <w:rsid w:val="00BE21BD"/>
    <w:rsid w:val="00BE7513"/>
    <w:rsid w:val="00BE77CE"/>
    <w:rsid w:val="00BF071F"/>
    <w:rsid w:val="00BF2278"/>
    <w:rsid w:val="00BF2E63"/>
    <w:rsid w:val="00BF43CD"/>
    <w:rsid w:val="00BF4899"/>
    <w:rsid w:val="00BF4BFE"/>
    <w:rsid w:val="00BF5013"/>
    <w:rsid w:val="00C00C78"/>
    <w:rsid w:val="00C01AFA"/>
    <w:rsid w:val="00C021A8"/>
    <w:rsid w:val="00C04D04"/>
    <w:rsid w:val="00C0750E"/>
    <w:rsid w:val="00C10A56"/>
    <w:rsid w:val="00C10DEB"/>
    <w:rsid w:val="00C12D9E"/>
    <w:rsid w:val="00C14149"/>
    <w:rsid w:val="00C16BAB"/>
    <w:rsid w:val="00C20038"/>
    <w:rsid w:val="00C206E7"/>
    <w:rsid w:val="00C220BF"/>
    <w:rsid w:val="00C22122"/>
    <w:rsid w:val="00C24118"/>
    <w:rsid w:val="00C24EB5"/>
    <w:rsid w:val="00C31296"/>
    <w:rsid w:val="00C3230A"/>
    <w:rsid w:val="00C40018"/>
    <w:rsid w:val="00C413BD"/>
    <w:rsid w:val="00C414C4"/>
    <w:rsid w:val="00C4293B"/>
    <w:rsid w:val="00C43536"/>
    <w:rsid w:val="00C44ED1"/>
    <w:rsid w:val="00C454E1"/>
    <w:rsid w:val="00C469D3"/>
    <w:rsid w:val="00C46BC6"/>
    <w:rsid w:val="00C50159"/>
    <w:rsid w:val="00C50186"/>
    <w:rsid w:val="00C50909"/>
    <w:rsid w:val="00C539A6"/>
    <w:rsid w:val="00C53B34"/>
    <w:rsid w:val="00C56CD4"/>
    <w:rsid w:val="00C56E15"/>
    <w:rsid w:val="00C5707E"/>
    <w:rsid w:val="00C60060"/>
    <w:rsid w:val="00C6383D"/>
    <w:rsid w:val="00C6575B"/>
    <w:rsid w:val="00C66B10"/>
    <w:rsid w:val="00C7001B"/>
    <w:rsid w:val="00C7040B"/>
    <w:rsid w:val="00C733B5"/>
    <w:rsid w:val="00C73723"/>
    <w:rsid w:val="00C740B7"/>
    <w:rsid w:val="00C7463A"/>
    <w:rsid w:val="00C80517"/>
    <w:rsid w:val="00C8154C"/>
    <w:rsid w:val="00C81AA2"/>
    <w:rsid w:val="00C82907"/>
    <w:rsid w:val="00C83FE2"/>
    <w:rsid w:val="00C878E4"/>
    <w:rsid w:val="00C91393"/>
    <w:rsid w:val="00C92DAE"/>
    <w:rsid w:val="00C93341"/>
    <w:rsid w:val="00C94E19"/>
    <w:rsid w:val="00CA075C"/>
    <w:rsid w:val="00CA3E77"/>
    <w:rsid w:val="00CA4CCE"/>
    <w:rsid w:val="00CA7395"/>
    <w:rsid w:val="00CB06E3"/>
    <w:rsid w:val="00CB0BC2"/>
    <w:rsid w:val="00CB36DC"/>
    <w:rsid w:val="00CB6FD4"/>
    <w:rsid w:val="00CC1ACD"/>
    <w:rsid w:val="00CC1CC7"/>
    <w:rsid w:val="00CC2BE0"/>
    <w:rsid w:val="00CC2DF9"/>
    <w:rsid w:val="00CC7A9B"/>
    <w:rsid w:val="00CD01B3"/>
    <w:rsid w:val="00CD36E6"/>
    <w:rsid w:val="00CD6315"/>
    <w:rsid w:val="00CD6A83"/>
    <w:rsid w:val="00CE4C85"/>
    <w:rsid w:val="00CE59C8"/>
    <w:rsid w:val="00CF00DD"/>
    <w:rsid w:val="00CF3733"/>
    <w:rsid w:val="00CF6B89"/>
    <w:rsid w:val="00CF7332"/>
    <w:rsid w:val="00CF739F"/>
    <w:rsid w:val="00CF7C56"/>
    <w:rsid w:val="00D0082C"/>
    <w:rsid w:val="00D00E4B"/>
    <w:rsid w:val="00D01494"/>
    <w:rsid w:val="00D04120"/>
    <w:rsid w:val="00D048D2"/>
    <w:rsid w:val="00D06DF3"/>
    <w:rsid w:val="00D07E35"/>
    <w:rsid w:val="00D1304F"/>
    <w:rsid w:val="00D1384E"/>
    <w:rsid w:val="00D1429A"/>
    <w:rsid w:val="00D15028"/>
    <w:rsid w:val="00D1562C"/>
    <w:rsid w:val="00D1725C"/>
    <w:rsid w:val="00D17E13"/>
    <w:rsid w:val="00D20E58"/>
    <w:rsid w:val="00D25E24"/>
    <w:rsid w:val="00D25E5A"/>
    <w:rsid w:val="00D26C2C"/>
    <w:rsid w:val="00D279B0"/>
    <w:rsid w:val="00D30908"/>
    <w:rsid w:val="00D31DDC"/>
    <w:rsid w:val="00D3365D"/>
    <w:rsid w:val="00D352F9"/>
    <w:rsid w:val="00D363F8"/>
    <w:rsid w:val="00D37465"/>
    <w:rsid w:val="00D37513"/>
    <w:rsid w:val="00D40F45"/>
    <w:rsid w:val="00D4160F"/>
    <w:rsid w:val="00D416A6"/>
    <w:rsid w:val="00D449FF"/>
    <w:rsid w:val="00D4524B"/>
    <w:rsid w:val="00D45957"/>
    <w:rsid w:val="00D46C04"/>
    <w:rsid w:val="00D478E6"/>
    <w:rsid w:val="00D47A74"/>
    <w:rsid w:val="00D47EDA"/>
    <w:rsid w:val="00D47EE0"/>
    <w:rsid w:val="00D52A46"/>
    <w:rsid w:val="00D52C4F"/>
    <w:rsid w:val="00D52D56"/>
    <w:rsid w:val="00D5447A"/>
    <w:rsid w:val="00D57C9A"/>
    <w:rsid w:val="00D6153E"/>
    <w:rsid w:val="00D6158C"/>
    <w:rsid w:val="00D61944"/>
    <w:rsid w:val="00D628B2"/>
    <w:rsid w:val="00D64437"/>
    <w:rsid w:val="00D6575A"/>
    <w:rsid w:val="00D706A8"/>
    <w:rsid w:val="00D71D7F"/>
    <w:rsid w:val="00D72776"/>
    <w:rsid w:val="00D730B2"/>
    <w:rsid w:val="00D7509B"/>
    <w:rsid w:val="00D76047"/>
    <w:rsid w:val="00D76608"/>
    <w:rsid w:val="00D76813"/>
    <w:rsid w:val="00D7772A"/>
    <w:rsid w:val="00D77882"/>
    <w:rsid w:val="00D77CED"/>
    <w:rsid w:val="00D77E75"/>
    <w:rsid w:val="00D82218"/>
    <w:rsid w:val="00D84488"/>
    <w:rsid w:val="00D84E43"/>
    <w:rsid w:val="00D85CAF"/>
    <w:rsid w:val="00D871DE"/>
    <w:rsid w:val="00D8775F"/>
    <w:rsid w:val="00D91103"/>
    <w:rsid w:val="00DA0544"/>
    <w:rsid w:val="00DA0EC7"/>
    <w:rsid w:val="00DA2670"/>
    <w:rsid w:val="00DA3603"/>
    <w:rsid w:val="00DA4744"/>
    <w:rsid w:val="00DA4C02"/>
    <w:rsid w:val="00DA54E5"/>
    <w:rsid w:val="00DA7A4C"/>
    <w:rsid w:val="00DB2BEF"/>
    <w:rsid w:val="00DB61FF"/>
    <w:rsid w:val="00DB73CF"/>
    <w:rsid w:val="00DB741F"/>
    <w:rsid w:val="00DC0A18"/>
    <w:rsid w:val="00DC0F16"/>
    <w:rsid w:val="00DC1D29"/>
    <w:rsid w:val="00DC305F"/>
    <w:rsid w:val="00DC74C2"/>
    <w:rsid w:val="00DC757C"/>
    <w:rsid w:val="00DD2EBF"/>
    <w:rsid w:val="00DD69A5"/>
    <w:rsid w:val="00DE0D13"/>
    <w:rsid w:val="00DE3BB5"/>
    <w:rsid w:val="00DE7C9A"/>
    <w:rsid w:val="00DE7CAF"/>
    <w:rsid w:val="00DF0DFE"/>
    <w:rsid w:val="00DF37E6"/>
    <w:rsid w:val="00DF513D"/>
    <w:rsid w:val="00E03253"/>
    <w:rsid w:val="00E04E6A"/>
    <w:rsid w:val="00E05A51"/>
    <w:rsid w:val="00E15EA0"/>
    <w:rsid w:val="00E1789D"/>
    <w:rsid w:val="00E2016E"/>
    <w:rsid w:val="00E20A2C"/>
    <w:rsid w:val="00E2406B"/>
    <w:rsid w:val="00E2423B"/>
    <w:rsid w:val="00E24391"/>
    <w:rsid w:val="00E32429"/>
    <w:rsid w:val="00E33F7D"/>
    <w:rsid w:val="00E355C4"/>
    <w:rsid w:val="00E358EA"/>
    <w:rsid w:val="00E372D3"/>
    <w:rsid w:val="00E4135A"/>
    <w:rsid w:val="00E444AB"/>
    <w:rsid w:val="00E45718"/>
    <w:rsid w:val="00E468FC"/>
    <w:rsid w:val="00E46DB1"/>
    <w:rsid w:val="00E53555"/>
    <w:rsid w:val="00E57069"/>
    <w:rsid w:val="00E57587"/>
    <w:rsid w:val="00E650D2"/>
    <w:rsid w:val="00E652F3"/>
    <w:rsid w:val="00E65F06"/>
    <w:rsid w:val="00E7029B"/>
    <w:rsid w:val="00E70CD8"/>
    <w:rsid w:val="00E72884"/>
    <w:rsid w:val="00E74B86"/>
    <w:rsid w:val="00E768C3"/>
    <w:rsid w:val="00E76AB2"/>
    <w:rsid w:val="00E776E5"/>
    <w:rsid w:val="00E77E77"/>
    <w:rsid w:val="00E80099"/>
    <w:rsid w:val="00E807FD"/>
    <w:rsid w:val="00E818BD"/>
    <w:rsid w:val="00E830CD"/>
    <w:rsid w:val="00E83C47"/>
    <w:rsid w:val="00E85900"/>
    <w:rsid w:val="00E86997"/>
    <w:rsid w:val="00E87EE4"/>
    <w:rsid w:val="00E90E81"/>
    <w:rsid w:val="00E91DF3"/>
    <w:rsid w:val="00E929F8"/>
    <w:rsid w:val="00E92BE7"/>
    <w:rsid w:val="00E946F1"/>
    <w:rsid w:val="00E97FBE"/>
    <w:rsid w:val="00EA03BC"/>
    <w:rsid w:val="00EA04D9"/>
    <w:rsid w:val="00EA1A10"/>
    <w:rsid w:val="00EA221B"/>
    <w:rsid w:val="00EA48E7"/>
    <w:rsid w:val="00EB10EC"/>
    <w:rsid w:val="00EB153A"/>
    <w:rsid w:val="00EB44F3"/>
    <w:rsid w:val="00EB4E6E"/>
    <w:rsid w:val="00EB5009"/>
    <w:rsid w:val="00EB62B2"/>
    <w:rsid w:val="00EC117D"/>
    <w:rsid w:val="00EC24F1"/>
    <w:rsid w:val="00EC3FB0"/>
    <w:rsid w:val="00ED02E1"/>
    <w:rsid w:val="00ED1E2F"/>
    <w:rsid w:val="00ED2B25"/>
    <w:rsid w:val="00ED2DFF"/>
    <w:rsid w:val="00ED3FD0"/>
    <w:rsid w:val="00ED7289"/>
    <w:rsid w:val="00EE1DAC"/>
    <w:rsid w:val="00EE4B71"/>
    <w:rsid w:val="00EE5157"/>
    <w:rsid w:val="00EE5658"/>
    <w:rsid w:val="00EE70C6"/>
    <w:rsid w:val="00EE7618"/>
    <w:rsid w:val="00EF0D9F"/>
    <w:rsid w:val="00EF13BC"/>
    <w:rsid w:val="00EF194B"/>
    <w:rsid w:val="00EF2DC7"/>
    <w:rsid w:val="00EF3488"/>
    <w:rsid w:val="00EF52D6"/>
    <w:rsid w:val="00EF7C4E"/>
    <w:rsid w:val="00F0250E"/>
    <w:rsid w:val="00F03EC6"/>
    <w:rsid w:val="00F05E51"/>
    <w:rsid w:val="00F06BB8"/>
    <w:rsid w:val="00F07D41"/>
    <w:rsid w:val="00F10827"/>
    <w:rsid w:val="00F14A61"/>
    <w:rsid w:val="00F15EF7"/>
    <w:rsid w:val="00F16558"/>
    <w:rsid w:val="00F16DF3"/>
    <w:rsid w:val="00F175EE"/>
    <w:rsid w:val="00F2019A"/>
    <w:rsid w:val="00F2312D"/>
    <w:rsid w:val="00F244DB"/>
    <w:rsid w:val="00F257E1"/>
    <w:rsid w:val="00F25BC0"/>
    <w:rsid w:val="00F272E4"/>
    <w:rsid w:val="00F27BBA"/>
    <w:rsid w:val="00F31789"/>
    <w:rsid w:val="00F31877"/>
    <w:rsid w:val="00F33D2B"/>
    <w:rsid w:val="00F349B2"/>
    <w:rsid w:val="00F3691F"/>
    <w:rsid w:val="00F36D2F"/>
    <w:rsid w:val="00F3786F"/>
    <w:rsid w:val="00F4208D"/>
    <w:rsid w:val="00F47100"/>
    <w:rsid w:val="00F514B4"/>
    <w:rsid w:val="00F51A7F"/>
    <w:rsid w:val="00F523DE"/>
    <w:rsid w:val="00F5260A"/>
    <w:rsid w:val="00F5372F"/>
    <w:rsid w:val="00F55808"/>
    <w:rsid w:val="00F572CC"/>
    <w:rsid w:val="00F600F0"/>
    <w:rsid w:val="00F63985"/>
    <w:rsid w:val="00F651FA"/>
    <w:rsid w:val="00F65DD3"/>
    <w:rsid w:val="00F65EA6"/>
    <w:rsid w:val="00F66481"/>
    <w:rsid w:val="00F66656"/>
    <w:rsid w:val="00F66732"/>
    <w:rsid w:val="00F7104A"/>
    <w:rsid w:val="00F711BD"/>
    <w:rsid w:val="00F7405E"/>
    <w:rsid w:val="00F7541F"/>
    <w:rsid w:val="00F754BB"/>
    <w:rsid w:val="00F763BA"/>
    <w:rsid w:val="00F77F20"/>
    <w:rsid w:val="00F802C1"/>
    <w:rsid w:val="00F8114F"/>
    <w:rsid w:val="00F8118E"/>
    <w:rsid w:val="00F84713"/>
    <w:rsid w:val="00F84DA2"/>
    <w:rsid w:val="00F931B6"/>
    <w:rsid w:val="00F93E9C"/>
    <w:rsid w:val="00F94744"/>
    <w:rsid w:val="00F96832"/>
    <w:rsid w:val="00FA05AE"/>
    <w:rsid w:val="00FA1DB6"/>
    <w:rsid w:val="00FA444A"/>
    <w:rsid w:val="00FB05CE"/>
    <w:rsid w:val="00FB32F9"/>
    <w:rsid w:val="00FB363C"/>
    <w:rsid w:val="00FB7329"/>
    <w:rsid w:val="00FC0061"/>
    <w:rsid w:val="00FC049E"/>
    <w:rsid w:val="00FC0A33"/>
    <w:rsid w:val="00FC1BFD"/>
    <w:rsid w:val="00FC566F"/>
    <w:rsid w:val="00FC5DB5"/>
    <w:rsid w:val="00FC6918"/>
    <w:rsid w:val="00FD0066"/>
    <w:rsid w:val="00FD16B3"/>
    <w:rsid w:val="00FD2808"/>
    <w:rsid w:val="00FD47A9"/>
    <w:rsid w:val="00FD4FF8"/>
    <w:rsid w:val="00FD6AAD"/>
    <w:rsid w:val="00FD6B9E"/>
    <w:rsid w:val="00FD7208"/>
    <w:rsid w:val="00FE3BA1"/>
    <w:rsid w:val="00FF14F6"/>
    <w:rsid w:val="00FF1B6F"/>
    <w:rsid w:val="00FF3EAA"/>
    <w:rsid w:val="00FF4491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3DEA52"/>
  <w14:defaultImageDpi w14:val="330"/>
  <w15:chartTrackingRefBased/>
  <w15:docId w15:val="{F27F3646-AB0C-444C-9833-034D50E8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B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6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41F"/>
  </w:style>
  <w:style w:type="paragraph" w:styleId="Footer">
    <w:name w:val="footer"/>
    <w:basedOn w:val="Normal"/>
    <w:link w:val="FooterChar"/>
    <w:uiPriority w:val="99"/>
    <w:unhideWhenUsed/>
    <w:rsid w:val="008C6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41F"/>
  </w:style>
  <w:style w:type="paragraph" w:styleId="Caption">
    <w:name w:val="caption"/>
    <w:basedOn w:val="Normal"/>
    <w:next w:val="Normal"/>
    <w:uiPriority w:val="35"/>
    <w:unhideWhenUsed/>
    <w:qFormat/>
    <w:rsid w:val="008C641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36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6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4FFE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0432"/>
    <w:rPr>
      <w:color w:val="666666"/>
    </w:rPr>
  </w:style>
  <w:style w:type="table" w:styleId="TableGrid">
    <w:name w:val="Table Grid"/>
    <w:basedOn w:val="TableNormal"/>
    <w:uiPriority w:val="39"/>
    <w:rsid w:val="00080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table_caption"/>
    <w:basedOn w:val="Normal"/>
    <w:rsid w:val="00E57587"/>
    <w:pPr>
      <w:numPr>
        <w:numId w:val="2"/>
      </w:numPr>
      <w:spacing w:before="240" w:after="240" w:line="240" w:lineRule="auto"/>
      <w:jc w:val="center"/>
    </w:pPr>
    <w:rPr>
      <w:rFonts w:ascii="Times New Roman" w:eastAsia="Times New Roman" w:hAnsi="Times New Roman" w:cs="Times New Roman"/>
      <w:kern w:val="0"/>
      <w:sz w:val="18"/>
      <w14:ligatures w14:val="none"/>
    </w:rPr>
  </w:style>
  <w:style w:type="paragraph" w:customStyle="1" w:styleId="textbody">
    <w:name w:val="text_body"/>
    <w:basedOn w:val="Normal"/>
    <w:rsid w:val="00FD6B9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E7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C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A1C7F-0932-4410-884A-16051FA0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24-hour average load</vt:lpstr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24-hour average load</dc:title>
  <dc:subject/>
  <dc:creator>Norbert Doerry</dc:creator>
  <cp:keywords/>
  <dc:description/>
  <cp:lastModifiedBy>Norbert Doerry</cp:lastModifiedBy>
  <cp:revision>6</cp:revision>
  <cp:lastPrinted>2026-06-08T15:58:00Z</cp:lastPrinted>
  <dcterms:created xsi:type="dcterms:W3CDTF">2026-06-08T16:41:00Z</dcterms:created>
  <dcterms:modified xsi:type="dcterms:W3CDTF">2026-06-10T13:52:00Z</dcterms:modified>
</cp:coreProperties>
</file>